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31.05.2018 N 344н</w:t>
              <w:br/>
              <w:t xml:space="preserve">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      <w:br/>
              <w:t xml:space="preserve">(Зарегистрировано в Минюсте России 11.10.2018 N 52409)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октября 2018 г. N 52409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мая 2018 г. N 344н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ЕДИНОГО ПОРЯДКА</w:t>
      </w:r>
    </w:p>
    <w:p>
      <w:pPr>
        <w:pStyle w:val="2"/>
        <w:jc w:val="center"/>
      </w:pPr>
      <w:r>
        <w:rPr>
          <w:sz w:val="20"/>
        </w:rPr>
        <w:t xml:space="preserve">РАСЧЕТА ПОКАЗАТЕЛЕЙ, ХАРАКТЕРИЗУЮЩИХ ОБЩИЕ КРИТЕРИИ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И ФЕДЕРАЛЬНЫМИ УЧРЕЖДЕНИЯМИ</w:t>
      </w:r>
    </w:p>
    <w:p>
      <w:pPr>
        <w:pStyle w:val="2"/>
        <w:jc w:val="center"/>
      </w:pPr>
      <w:r>
        <w:rPr>
          <w:sz w:val="20"/>
        </w:rPr>
        <w:t xml:space="preserve">МЕДИКО-СОЦИАЛЬНОЙ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w:history="0" r:id="rId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Единый </w:t>
      </w:r>
      <w:hyperlink w:history="0" w:anchor="P30" w:tooltip="ЕДИНЫЙ 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Минтруда России</w:t>
      </w:r>
    </w:p>
    <w:p>
      <w:pPr>
        <w:pStyle w:val="0"/>
        <w:jc w:val="right"/>
      </w:pPr>
      <w:r>
        <w:rPr>
          <w:sz w:val="20"/>
        </w:rPr>
        <w:t xml:space="preserve">от 31 мая 2018 г. N 344н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ЕДИНЫЙ ПОРЯДОК</w:t>
      </w:r>
    </w:p>
    <w:p>
      <w:pPr>
        <w:pStyle w:val="2"/>
        <w:jc w:val="center"/>
      </w:pPr>
      <w:r>
        <w:rPr>
          <w:sz w:val="20"/>
        </w:rPr>
        <w:t xml:space="preserve">РАСЧЕТА ПОКАЗАТЕЛЕЙ, ХАРАКТЕРИЗУЮЩИХ ОБЩИЕ КРИТЕРИИ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И ФЕДЕРАЛЬНЫМИ УЧРЕЖДЕНИЯМИ</w:t>
      </w:r>
    </w:p>
    <w:p>
      <w:pPr>
        <w:pStyle w:val="2"/>
        <w:jc w:val="center"/>
      </w:pPr>
      <w:r>
        <w:rPr>
          <w:sz w:val="20"/>
        </w:rPr>
        <w:t xml:space="preserve">МЕДИКО-СОЦИАЛЬНОЙ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w:history="0" r:id="rId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культуры - </w:t>
      </w:r>
      <w:hyperlink w:history="0" r:id="rId9" w:tooltip="Приказ Минкультуры России от 27.04.2018 N 599 &quot;Об утверждении показателей, характеризующих общие критерии оценки качества условий оказания услуг организациями культуры&quot; (Зарегистрировано в Минюсте России 18.05.2018 N 511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охраны здоровья - </w:t>
      </w:r>
      <w:hyperlink w:history="0" r:id="rId10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.05.2018 N 5115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образования - </w:t>
      </w:r>
      <w:hyperlink w:history="0" r:id="rId11" w:tooltip="Приказ Минобрнауки России от 05.12.2014 N 1547 &quot;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&quot; (Зарегистрировано в Минюсте России 02.02.2015 N 35837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социального обслуживания - </w:t>
      </w:r>
      <w:hyperlink w:history="0" r:id="rId12" w:tooltip="Приказ Минтруда России от 23.05.2018 N 317н &quot;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&quot; (Зарегистрировано в Минюсте России 14.06.2018 N 513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Значения показателей оценки качества рассчитываются в баллах и их максимально возможное значение составляет 100 баллов: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каждого показателя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целом по отрасли, муниципальному образованию, субъекту Российской Федерации, Российской Федерации.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22764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стенд</w:t>
      </w:r>
      <w:r>
        <w:rPr>
          <w:sz w:val="20"/>
        </w:rPr>
        <w:t xml:space="preserve"> - объем информации, размещенной на информационных стендах в помещении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сайт</w:t>
      </w:r>
      <w:r>
        <w:rPr>
          <w:sz w:val="20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норм</w:t>
      </w:r>
      <w:r>
        <w:rPr>
          <w:sz w:val="20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sz w:val="20"/>
          <w:vertAlign w:val="subscript"/>
        </w:rPr>
        <w:t xml:space="preserve">дист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дист</w:t>
      </w:r>
      <w:r>
        <w:rPr>
          <w:sz w:val="20"/>
        </w:rPr>
        <w:t xml:space="preserve"> = Т</w:t>
      </w:r>
      <w:r>
        <w:rPr>
          <w:sz w:val="20"/>
          <w:vertAlign w:val="subscript"/>
        </w:rPr>
        <w:t xml:space="preserve">дист</w:t>
      </w:r>
      <w:r>
        <w:rPr>
          <w:sz w:val="20"/>
        </w:rPr>
        <w:t xml:space="preserve"> x С</w:t>
      </w:r>
      <w:r>
        <w:rPr>
          <w:sz w:val="20"/>
          <w:vertAlign w:val="subscript"/>
        </w:rPr>
        <w:t xml:space="preserve">дист</w:t>
      </w:r>
      <w:r>
        <w:rPr>
          <w:sz w:val="20"/>
        </w:rPr>
        <w:t xml:space="preserve">, (1.2)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дист</w:t>
      </w:r>
      <w:r>
        <w:rPr>
          <w:sz w:val="20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дист</w:t>
      </w:r>
      <w:r>
        <w:rPr>
          <w:sz w:val="20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sz w:val="20"/>
          <w:vertAlign w:val="superscript"/>
        </w:rPr>
        <w:t xml:space="preserve">откр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23907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стенд</w:t>
      </w:r>
      <w:r>
        <w:rPr>
          <w:sz w:val="20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сайт</w:t>
      </w:r>
      <w:r>
        <w:rPr>
          <w:sz w:val="20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значение показателя оценки качества "Обеспечение в организации социальной сферы комфортных условий предоставления услуг" (П</w:t>
      </w:r>
      <w:r>
        <w:rPr>
          <w:sz w:val="20"/>
          <w:vertAlign w:val="subscript"/>
        </w:rPr>
        <w:t xml:space="preserve">комф.усл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комф.усл</w:t>
      </w:r>
      <w:r>
        <w:rPr>
          <w:sz w:val="20"/>
        </w:rPr>
        <w:t xml:space="preserve"> = Т</w:t>
      </w:r>
      <w:r>
        <w:rPr>
          <w:sz w:val="20"/>
          <w:vertAlign w:val="subscript"/>
        </w:rPr>
        <w:t xml:space="preserve">комф</w:t>
      </w:r>
      <w:r>
        <w:rPr>
          <w:sz w:val="20"/>
        </w:rPr>
        <w:t xml:space="preserve"> x С</w:t>
      </w:r>
      <w:r>
        <w:rPr>
          <w:sz w:val="20"/>
          <w:vertAlign w:val="subscript"/>
        </w:rPr>
        <w:t xml:space="preserve">комф</w:t>
      </w:r>
      <w:r>
        <w:rPr>
          <w:sz w:val="20"/>
        </w:rPr>
        <w:t xml:space="preserve">, (2.1)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комф</w:t>
      </w:r>
      <w:r>
        <w:rPr>
          <w:sz w:val="20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комф</w:t>
      </w:r>
      <w:r>
        <w:rPr>
          <w:sz w:val="20"/>
        </w:rPr>
        <w:t xml:space="preserve"> - количество комфортных условий предоставления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sz w:val="20"/>
          <w:vertAlign w:val="subscript"/>
        </w:rPr>
        <w:t xml:space="preserve">ожид</w:t>
      </w:r>
      <w:r>
        <w:rPr>
          <w:sz w:val="20"/>
        </w:rPr>
        <w:t xml:space="preserve">)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w:history="0" r:id="rId1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статья 79.1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w:history="0" r:id="rId16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статья 23.1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w:history="0" r:id="rId17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статья 8.1</w:t>
        </w:r>
      </w:hyperlink>
      <w:r>
        <w:rPr>
          <w:sz w:val="20"/>
        </w:rP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258127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ожид</w:t>
      </w:r>
      <w:r>
        <w:rPr>
          <w:sz w:val="20"/>
        </w:rP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>
        <w:rPr>
          <w:position w:val="-14"/>
        </w:rPr>
        <w:drawing>
          <wp:inline distT="0" distB="0" distL="0" distR="0">
            <wp:extent cx="228600" cy="304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срока - 100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сфере охраны здоровья срок ожидания установлен в </w:t>
      </w:r>
      <w:hyperlink w:history="0" r:id="rId20" w:tooltip="Постановление Правительства РФ от 08.12.2017 N 1492 (ред. от 21.04.2018) &quot;О Программе государственных гарантий бесплатного оказания гражданам медицинской помощи на 2018 год и на плановый период 2019 и 2020 годов&quot; {КонсультантПлюс}">
        <w:r>
          <w:rPr>
            <w:sz w:val="20"/>
            <w:color w:val="0000ff"/>
          </w:rPr>
          <w:t xml:space="preserve">разделе VIII</w:t>
        </w:r>
      </w:hyperlink>
      <w:r>
        <w:rPr>
          <w:sz w:val="20"/>
        </w:rP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perscript"/>
        </w:rPr>
        <w:t xml:space="preserve">своевр</w:t>
      </w:r>
      <w:r>
        <w:rPr>
          <w:sz w:val="20"/>
        </w:rPr>
        <w:t xml:space="preserve"> - число получателей услуг, которым услуга предоставлена своевременно;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применения только одного условия оценки качества, в расчете учитывается один из них: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ожид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ожид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147637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sz w:val="20"/>
          <w:vertAlign w:val="superscript"/>
        </w:rPr>
        <w:t xml:space="preserve">комф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185737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perscript"/>
        </w:rPr>
        <w:t xml:space="preserve">комф</w:t>
      </w:r>
      <w:r>
        <w:rPr>
          <w:sz w:val="20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Расчет показателей, характеризующих критерий оценки качества "Доступность услуг для инвалидов":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sz w:val="20"/>
          <w:vertAlign w:val="superscript"/>
        </w:rPr>
        <w:t xml:space="preserve">орг</w:t>
      </w:r>
      <w:r>
        <w:rPr>
          <w:sz w:val="20"/>
          <w:vertAlign w:val="subscript"/>
        </w:rPr>
        <w:t xml:space="preserve">дост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8"/>
        </w:rPr>
        <w:drawing>
          <wp:inline distT="0" distB="0" distL="0" distR="0">
            <wp:extent cx="2066925" cy="2406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perscript"/>
        </w:rPr>
        <w:t xml:space="preserve">орг</w:t>
      </w:r>
      <w:r>
        <w:rPr>
          <w:sz w:val="20"/>
          <w:vertAlign w:val="subscript"/>
        </w:rPr>
        <w:t xml:space="preserve">дост</w:t>
      </w:r>
      <w:r>
        <w:rPr>
          <w:sz w:val="20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perscript"/>
        </w:rPr>
        <w:t xml:space="preserve">орг</w:t>
      </w:r>
      <w:r>
        <w:rPr>
          <w:sz w:val="20"/>
          <w:vertAlign w:val="subscript"/>
        </w:rPr>
        <w:t xml:space="preserve">дост</w:t>
      </w:r>
      <w:r>
        <w:rPr>
          <w:sz w:val="20"/>
        </w:rPr>
        <w:t xml:space="preserve"> - количество условий доступности организации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sz w:val="20"/>
          <w:vertAlign w:val="superscript"/>
        </w:rPr>
        <w:t xml:space="preserve">услуг</w:t>
      </w:r>
      <w:r>
        <w:rPr>
          <w:sz w:val="20"/>
          <w:vertAlign w:val="subscript"/>
        </w:rPr>
        <w:t xml:space="preserve">дост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8"/>
        </w:rPr>
        <w:drawing>
          <wp:inline distT="0" distB="0" distL="0" distR="0">
            <wp:extent cx="2314575" cy="2406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perscript"/>
        </w:rPr>
        <w:t xml:space="preserve">услуг</w:t>
      </w:r>
      <w:r>
        <w:rPr>
          <w:sz w:val="20"/>
          <w:vertAlign w:val="subscript"/>
        </w:rPr>
        <w:t xml:space="preserve">дост</w:t>
      </w:r>
      <w:r>
        <w:rPr>
          <w:sz w:val="20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perscript"/>
        </w:rPr>
        <w:t xml:space="preserve">услуг</w:t>
      </w:r>
      <w:r>
        <w:rPr>
          <w:sz w:val="20"/>
          <w:vertAlign w:val="subscript"/>
        </w:rPr>
        <w:t xml:space="preserve">дост</w:t>
      </w:r>
      <w:r>
        <w:rPr>
          <w:sz w:val="20"/>
        </w:rPr>
        <w:t xml:space="preserve"> - количество условий доступности, позволяющих инвалидам получать услуги наравне с другими.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значение показателя оценки качества "Доля получателей услуг, удовлетворенных доступностью услуг для инвалидов" (П</w:t>
      </w:r>
      <w:r>
        <w:rPr>
          <w:sz w:val="20"/>
          <w:vertAlign w:val="superscript"/>
        </w:rPr>
        <w:t xml:space="preserve">дост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8764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perscript"/>
        </w:rPr>
        <w:t xml:space="preserve">дост</w:t>
      </w:r>
      <w:r>
        <w:rPr>
          <w:sz w:val="20"/>
        </w:rPr>
        <w:t xml:space="preserve"> - число получателей услуг - инвалидов, удовлетворенных доступностью услуг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инв</w:t>
      </w:r>
      <w:r>
        <w:rPr>
          <w:sz w:val="20"/>
        </w:rPr>
        <w:t xml:space="preserve"> - число опрошенных получателей услуг -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sz w:val="20"/>
          <w:vertAlign w:val="superscript"/>
        </w:rPr>
        <w:t xml:space="preserve">перв.конт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227647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perscript"/>
        </w:rPr>
        <w:t xml:space="preserve">перв.конт</w:t>
      </w:r>
      <w:r>
        <w:rPr>
          <w:sz w:val="20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sz w:val="20"/>
          <w:vertAlign w:val="superscript"/>
        </w:rPr>
        <w:t xml:space="preserve">оказ.услуг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231457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perscript"/>
        </w:rPr>
        <w:t xml:space="preserve">оказ.услуг</w:t>
      </w:r>
      <w:r>
        <w:rPr>
          <w:sz w:val="20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sz w:val="20"/>
          <w:vertAlign w:val="superscript"/>
        </w:rPr>
        <w:t xml:space="preserve">вежл.дист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229552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perscript"/>
        </w:rPr>
        <w:t xml:space="preserve">вежл.дист</w:t>
      </w:r>
      <w:r>
        <w:rPr>
          <w:sz w:val="20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Расчет показателей, характеризующих критерий оценки качества "Удовлетворенность условиями оказания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sz w:val="20"/>
          <w:vertAlign w:val="subscript"/>
        </w:rPr>
        <w:t xml:space="preserve">реком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1905000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реком</w:t>
      </w:r>
      <w:r>
        <w:rPr>
          <w:sz w:val="20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sz w:val="20"/>
          <w:vertAlign w:val="superscript"/>
        </w:rPr>
        <w:t xml:space="preserve">орг.усл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208597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perscript"/>
        </w:rPr>
        <w:t xml:space="preserve">орг.усл</w:t>
      </w:r>
      <w:r>
        <w:rPr>
          <w:sz w:val="20"/>
        </w:rPr>
        <w:t xml:space="preserve"> - число получателей услуг, удовлетворенных организационными условиями предоставления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1685925" cy="4711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число опрошенных получателей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 оценки качества условий оказания услуг организациями социальной сферы, рассчитываются: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организации социальной сферы, в отношении которой проведена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со </w:t>
      </w:r>
      <w:hyperlink w:history="0" r:id="rId32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<w:r>
          <w:rPr>
            <w:sz w:val="20"/>
            <w:color w:val="0000ff"/>
          </w:rPr>
          <w:t xml:space="preserve">статьей 36.1</w:t>
        </w:r>
      </w:hyperlink>
      <w:r>
        <w:rPr>
          <w:sz w:val="20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w:history="0" r:id="rId3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статьей 79.1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w:history="0"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w:history="0" r:id="rId35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23.1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257300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показатель оценки качества n-ой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perscript"/>
        </w:rPr>
        <w:t xml:space="preserve">m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sz w:val="20"/>
          <w:vertAlign w:val="superscript"/>
        </w:rPr>
        <w:t xml:space="preserve">2,4,5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= (К</w:t>
      </w:r>
      <w:r>
        <w:rPr>
          <w:sz w:val="20"/>
          <w:vertAlign w:val="superscript"/>
        </w:rPr>
        <w:t xml:space="preserve">1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+ К</w:t>
      </w:r>
      <w:r>
        <w:rPr>
          <w:sz w:val="20"/>
          <w:vertAlign w:val="superscript"/>
        </w:rPr>
        <w:t xml:space="preserve">3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 /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3228975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495675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629025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4105275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387090" cy="2546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perscript"/>
        </w:rPr>
        <w:t xml:space="preserve">n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... П</w:t>
      </w:r>
      <w:r>
        <w:rPr>
          <w:sz w:val="20"/>
          <w:vertAlign w:val="superscript"/>
        </w:rPr>
        <w:t xml:space="preserve">n</w:t>
      </w:r>
      <w:r>
        <w:rPr>
          <w:sz w:val="20"/>
          <w:vertAlign w:val="subscript"/>
        </w:rPr>
        <w:t xml:space="preserve">уд</w:t>
      </w:r>
      <w:r>
        <w:rPr>
          <w:sz w:val="20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history="0" w:anchor="P47" w:tooltip="4. Расчет показателей, характеризующих критерий оценки качества &quot;Открытость и доступность информации об организации социальной сферы&quot;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- </w:t>
      </w:r>
      <w:hyperlink w:history="0" w:anchor="P153" w:tooltip="8. Расчет показателей, характеризующих критерий оценки качества &quot;Удовлетворенность условиями оказания услуг&quot;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Единого порядка.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показатель оценки качества по отрасли социальной сферы в субъекте Российской Федерации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438275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perscript"/>
        </w:rPr>
        <w:t xml:space="preserve">ou</w:t>
      </w:r>
      <w:r>
        <w:rPr>
          <w:sz w:val="20"/>
        </w:rPr>
        <w:t xml:space="preserve"> - показатель оценки качества по o-й отрасли социальной сферы в u-м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perscript"/>
        </w:rPr>
        <w:t xml:space="preserve">ou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perscript"/>
        </w:rPr>
        <w:t xml:space="preserve">ou</w:t>
      </w:r>
      <w:r>
        <w:rPr>
          <w:sz w:val="20"/>
        </w:rP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показатель оценки качества по отрасли социальной сферы по Российской Федерации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209675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perscript"/>
        </w:rPr>
        <w:t xml:space="preserve">o</w:t>
      </w:r>
      <w:r>
        <w:rPr>
          <w:sz w:val="20"/>
        </w:rPr>
        <w:t xml:space="preserve"> - показатель оценки качества для o-й отрасли в целом по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количество субъектов Российской Федерации, в которых проводилась независимая оценка качества в o-й отрасли.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44" w:tooltip="Указ Президента РФ от 14.11.2017 N 548 &quot;Об оценке эффективности деятельности органов исполнительной власти субъекто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285875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perscript"/>
        </w:rPr>
        <w:t xml:space="preserve">u</w:t>
      </w:r>
      <w:r>
        <w:rPr>
          <w:sz w:val="20"/>
        </w:rPr>
        <w:t xml:space="preserve"> - показатель оценки качества в u-ом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perscript"/>
        </w:rPr>
        <w:t xml:space="preserve">ou</w:t>
      </w:r>
      <w:r>
        <w:rPr>
          <w:sz w:val="20"/>
        </w:rPr>
        <w:t xml:space="preserve"> - показатель оценки качества по o-й отрасли социальной сферы в u-м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</w:t>
      </w:r>
      <w:r>
        <w:rPr>
          <w:sz w:val="20"/>
          <w:vertAlign w:val="subscript"/>
        </w:rPr>
        <w:t xml:space="preserve">u</w:t>
      </w:r>
      <w:r>
        <w:rPr>
          <w:sz w:val="20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показатель оценки качества в целом по Российской Федерации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219200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perscript"/>
        </w:rPr>
        <w:t xml:space="preserve">r</w:t>
      </w:r>
      <w:r>
        <w:rPr>
          <w:sz w:val="20"/>
        </w:rPr>
        <w:t xml:space="preserve"> - показатель оценки качества в целом по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количество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history="0" w:anchor="P200" w:tooltip="б) показатель оценки качества по отрасли социальной сферы в субъекте Российской Федерации рассчитывается по формуле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215" w:tooltip="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&quot;результаты независимой оценки качества оказания услуг организациями социальной сферы&quot; &lt;5&gt;) рассчитывается по формуле: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настоящего пункта Единого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47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2432; 2012, N 43, ст. 5815; 2016, N 45, ст. 6240; 2018, N 20, ст. 2821).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31.05.2018 N 344н</w:t>
            <w:br/>
            <w:t>"Об утверждении Единого порядка расчета показателей, характеризующих общие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20801&amp;dst=100277" TargetMode = "External"/>
	<Relationship Id="rId8" Type="http://schemas.openxmlformats.org/officeDocument/2006/relationships/hyperlink" Target="https://login.consultant.ru/link/?req=doc&amp;base=RZB&amp;n=420801&amp;dst=100277" TargetMode = "External"/>
	<Relationship Id="rId9" Type="http://schemas.openxmlformats.org/officeDocument/2006/relationships/hyperlink" Target="https://login.consultant.ru/link/?req=doc&amp;base=RZB&amp;n=298376&amp;dst=100012" TargetMode = "External"/>
	<Relationship Id="rId10" Type="http://schemas.openxmlformats.org/officeDocument/2006/relationships/hyperlink" Target="https://login.consultant.ru/link/?req=doc&amp;base=RZB&amp;n=298636&amp;dst=100010" TargetMode = "External"/>
	<Relationship Id="rId11" Type="http://schemas.openxmlformats.org/officeDocument/2006/relationships/hyperlink" Target="https://login.consultant.ru/link/?req=doc&amp;base=RZB&amp;n=174924&amp;dst=100010" TargetMode = "External"/>
	<Relationship Id="rId12" Type="http://schemas.openxmlformats.org/officeDocument/2006/relationships/hyperlink" Target="https://login.consultant.ru/link/?req=doc&amp;base=RZB&amp;n=300165&amp;dst=100010" TargetMode = "External"/>
	<Relationship Id="rId13" Type="http://schemas.openxmlformats.org/officeDocument/2006/relationships/image" Target="media/image2.wmf"/>
	<Relationship Id="rId14" Type="http://schemas.openxmlformats.org/officeDocument/2006/relationships/image" Target="media/image3.wmf"/>
	<Relationship Id="rId15" Type="http://schemas.openxmlformats.org/officeDocument/2006/relationships/hyperlink" Target="https://login.consultant.ru/link/?req=doc&amp;base=RZB&amp;n=466112&amp;dst=296" TargetMode = "External"/>
	<Relationship Id="rId16" Type="http://schemas.openxmlformats.org/officeDocument/2006/relationships/hyperlink" Target="https://login.consultant.ru/link/?req=doc&amp;base=RZB&amp;n=460024&amp;dst=9" TargetMode = "External"/>
	<Relationship Id="rId17" Type="http://schemas.openxmlformats.org/officeDocument/2006/relationships/hyperlink" Target="https://login.consultant.ru/link/?req=doc&amp;base=RZB&amp;n=451872&amp;dst=354" TargetMode = "External"/>
	<Relationship Id="rId18" Type="http://schemas.openxmlformats.org/officeDocument/2006/relationships/image" Target="media/image4.wmf"/>
	<Relationship Id="rId19" Type="http://schemas.openxmlformats.org/officeDocument/2006/relationships/image" Target="media/image5.wmf"/>
	<Relationship Id="rId20" Type="http://schemas.openxmlformats.org/officeDocument/2006/relationships/hyperlink" Target="https://login.consultant.ru/link/?req=doc&amp;base=RZB&amp;n=296666&amp;dst=100209" TargetMode = "External"/>
	<Relationship Id="rId21" Type="http://schemas.openxmlformats.org/officeDocument/2006/relationships/image" Target="media/image6.wmf"/>
	<Relationship Id="rId22" Type="http://schemas.openxmlformats.org/officeDocument/2006/relationships/image" Target="media/image7.wmf"/>
	<Relationship Id="rId23" Type="http://schemas.openxmlformats.org/officeDocument/2006/relationships/image" Target="media/image8.wmf"/>
	<Relationship Id="rId24" Type="http://schemas.openxmlformats.org/officeDocument/2006/relationships/image" Target="media/image9.wmf"/>
	<Relationship Id="rId25" Type="http://schemas.openxmlformats.org/officeDocument/2006/relationships/image" Target="media/image10.wmf"/>
	<Relationship Id="rId26" Type="http://schemas.openxmlformats.org/officeDocument/2006/relationships/image" Target="media/image11.wmf"/>
	<Relationship Id="rId27" Type="http://schemas.openxmlformats.org/officeDocument/2006/relationships/image" Target="media/image12.wmf"/>
	<Relationship Id="rId28" Type="http://schemas.openxmlformats.org/officeDocument/2006/relationships/image" Target="media/image13.wmf"/>
	<Relationship Id="rId29" Type="http://schemas.openxmlformats.org/officeDocument/2006/relationships/image" Target="media/image14.wmf"/>
	<Relationship Id="rId30" Type="http://schemas.openxmlformats.org/officeDocument/2006/relationships/image" Target="media/image15.wmf"/>
	<Relationship Id="rId31" Type="http://schemas.openxmlformats.org/officeDocument/2006/relationships/image" Target="media/image16.wmf"/>
	<Relationship Id="rId32" Type="http://schemas.openxmlformats.org/officeDocument/2006/relationships/hyperlink" Target="https://login.consultant.ru/link/?req=doc&amp;base=RZB&amp;n=450445&amp;dst=197" TargetMode = "External"/>
	<Relationship Id="rId33" Type="http://schemas.openxmlformats.org/officeDocument/2006/relationships/hyperlink" Target="https://login.consultant.ru/link/?req=doc&amp;base=RZB&amp;n=466112&amp;dst=296" TargetMode = "External"/>
	<Relationship Id="rId34" Type="http://schemas.openxmlformats.org/officeDocument/2006/relationships/hyperlink" Target="https://login.consultant.ru/link/?req=doc&amp;base=RZB&amp;n=451871&amp;dst=121" TargetMode = "External"/>
	<Relationship Id="rId35" Type="http://schemas.openxmlformats.org/officeDocument/2006/relationships/hyperlink" Target="https://login.consultant.ru/link/?req=doc&amp;base=RZB&amp;n=460024&amp;dst=9" TargetMode = "External"/>
	<Relationship Id="rId36" Type="http://schemas.openxmlformats.org/officeDocument/2006/relationships/image" Target="media/image17.wmf"/>
	<Relationship Id="rId37" Type="http://schemas.openxmlformats.org/officeDocument/2006/relationships/image" Target="media/image18.wmf"/>
	<Relationship Id="rId38" Type="http://schemas.openxmlformats.org/officeDocument/2006/relationships/image" Target="media/image19.wmf"/>
	<Relationship Id="rId39" Type="http://schemas.openxmlformats.org/officeDocument/2006/relationships/image" Target="media/image20.wmf"/>
	<Relationship Id="rId40" Type="http://schemas.openxmlformats.org/officeDocument/2006/relationships/image" Target="media/image21.wmf"/>
	<Relationship Id="rId41" Type="http://schemas.openxmlformats.org/officeDocument/2006/relationships/image" Target="media/image22.wmf"/>
	<Relationship Id="rId42" Type="http://schemas.openxmlformats.org/officeDocument/2006/relationships/image" Target="media/image23.wmf"/>
	<Relationship Id="rId43" Type="http://schemas.openxmlformats.org/officeDocument/2006/relationships/image" Target="media/image24.wmf"/>
	<Relationship Id="rId44" Type="http://schemas.openxmlformats.org/officeDocument/2006/relationships/hyperlink" Target="https://login.consultant.ru/link/?req=doc&amp;base=RZB&amp;n=282702&amp;dst=100057" TargetMode = "External"/>
	<Relationship Id="rId45" Type="http://schemas.openxmlformats.org/officeDocument/2006/relationships/image" Target="media/image25.wmf"/>
	<Relationship Id="rId46" Type="http://schemas.openxmlformats.org/officeDocument/2006/relationships/image" Target="media/image26.wmf"/>
	<Relationship Id="rId47" Type="http://schemas.openxmlformats.org/officeDocument/2006/relationships/hyperlink" Target="https://login.consultant.ru/link/?req=doc&amp;base=RZB&amp;n=387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31.05.2018 N 344н
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
(Зарегистрировано в Минюсте России 11.10.2018 N 52409)</dc:title>
  <dcterms:created xsi:type="dcterms:W3CDTF">2024-03-14T12:19:12Z</dcterms:created>
</cp:coreProperties>
</file>